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3F3" w:rsidRPr="003B33F3" w:rsidRDefault="003B33F3" w:rsidP="003B33F3">
      <w:pPr>
        <w:spacing w:before="360" w:after="240" w:line="195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B33F3">
        <w:rPr>
          <w:rFonts w:ascii="Arial" w:eastAsia="Times New Roman" w:hAnsi="Arial" w:cs="Arial"/>
          <w:b/>
          <w:bCs/>
          <w:sz w:val="24"/>
          <w:szCs w:val="24"/>
        </w:rPr>
        <w:t>PRORAČUN OPĆINE BRCKOVLJANI ZA 2010. GODINU </w:t>
      </w:r>
      <w:r w:rsidRPr="003B33F3">
        <w:rPr>
          <w:rFonts w:ascii="Arial" w:eastAsia="Times New Roman" w:hAnsi="Arial" w:cs="Arial"/>
          <w:b/>
          <w:bCs/>
          <w:sz w:val="24"/>
          <w:szCs w:val="24"/>
        </w:rPr>
        <w:br/>
        <w:t>- I. IZMJENE I DOPUNE -</w:t>
      </w:r>
    </w:p>
    <w:tbl>
      <w:tblPr>
        <w:tblW w:w="120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913"/>
        <w:gridCol w:w="5890"/>
        <w:gridCol w:w="1890"/>
        <w:gridCol w:w="1827"/>
        <w:gridCol w:w="913"/>
      </w:tblGrid>
      <w:tr w:rsidR="003B33F3" w:rsidRPr="003B33F3" w:rsidTr="003B33F3">
        <w:trPr>
          <w:trHeight w:val="510"/>
          <w:tblCellSpacing w:w="0" w:type="dxa"/>
          <w:jc w:val="center"/>
        </w:trPr>
        <w:tc>
          <w:tcPr>
            <w:tcW w:w="540" w:type="dxa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870" w:type="dxa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5610" w:type="dxa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 a z i v:</w:t>
            </w:r>
          </w:p>
        </w:tc>
        <w:tc>
          <w:tcPr>
            <w:tcW w:w="1800" w:type="dxa"/>
            <w:vAlign w:val="center"/>
            <w:hideMark/>
          </w:tcPr>
          <w:p w:rsidR="003B33F3" w:rsidRPr="003B33F3" w:rsidRDefault="003B33F3" w:rsidP="003B33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za 2010. godinu</w:t>
            </w:r>
          </w:p>
        </w:tc>
        <w:tc>
          <w:tcPr>
            <w:tcW w:w="1740" w:type="dxa"/>
            <w:vAlign w:val="center"/>
            <w:hideMark/>
          </w:tcPr>
          <w:p w:rsidR="003B33F3" w:rsidRPr="003B33F3" w:rsidRDefault="003B33F3" w:rsidP="003B33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 izmjene i dopune</w:t>
            </w:r>
          </w:p>
        </w:tc>
        <w:tc>
          <w:tcPr>
            <w:tcW w:w="870" w:type="dxa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Funkc. klas.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RASHODI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40.587.950,00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14.712.350,00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39.735.100,00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14.627.500,00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1.071.100,00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920.600,00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plaće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31111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Plaće za zaposlene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900.000,00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760.000,00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23.100,00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25.600,00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31212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Jubilarne nagrade i prigodne nagrade djelatnicima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22.500,00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31213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Darovi djeci djelatnika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148.000,00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31321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Doprinos za zdravstveno osiguranje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31311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Doprinos za zapošljavanje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18.000,00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5.205.000,00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4.230.900,00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129.000,00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32115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Naknade za prijevoz na služb.putu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32121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Nakn. za prijevoz na posao i s posla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32131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Seminari, savjetovanja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meterijal i energiju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568.000,00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32212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Literatura (časopisi, glasila, knjige)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32214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Materijal i sred. za čišćenje i održ.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32231 1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Električna energija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0435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32231 2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370.000,00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32233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Plin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22.000,00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0432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32234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Gorivo- benzin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Uređenje društvenog doma u Gornjoj Gredi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32251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Sitni inventar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3.087.000,00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2.409.000,00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32311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Usluge telefona i telefaksa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32313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Poštarina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32322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Usluge tekućeg održavanja opreme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Održavanje nerazvrstanih cesta i putnih jaraka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Održavavanje puteva u vikend području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176.000,00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32329 5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Postavak prometnih znakova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24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32339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Ostale usluge informiranja (radio, televizija i Dugoselska kronika)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32341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Potrošnja vode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32342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Odvoz smeća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0560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32349 2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Izdaci za ogradu groblja u Lupoglavu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32349 3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Izdaci za tek.održavanje groblja i čišćenje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32349 4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Izdaci za zimsko održavanje nerazvrst. cesta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32349 6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Uređenje autobusnih stajališta-kućice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32349 7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Sanacija divljih deponija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32349 8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Zelene površine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Veterinarske usluge odvoza zaraženih lešina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32362 2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Troškovi deratizacije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32372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Ugovori o djelu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115.000,00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32373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Usluge odvjetnika i sudske pristojbe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32375 1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32375 2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Program državne izmjere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1.200.000,00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32375 3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Izrada digitalnih katastarskih planova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32375 4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Parcelacija zemljišta u GZ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32375 5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Izrada geodetskih podloga GZ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32379 1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Izrada studija razvoja gospodarskih zona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45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Usluge održavanja software-a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32397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Izrada fotografija i preslike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1.421.000,00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1.191.900,00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32911 2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Nakn.članovima općinskog vijeća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32911 3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Naknade po odluci općinskog vijeća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32912 1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Naknade članovima povjerenstva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32923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Premije osiguranja zaposlenima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32931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Reprezentacija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32999 1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Ostali nesp. izdaci poslovanja (obiljež. dana općine)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32999 2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Troškovi izbora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32999 3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Ostali nesp. izdaci poslovanja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783.000,00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752.400,00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32999 4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Cvijeće i vijenci tokom godine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2.500,00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32999 5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Povrati sredstava (jamčevine po natječajima i ost.)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32999 6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Uplata sredstava u Proračun RH od prodaje stanova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33.000,00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27.000,00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Financijski rashodi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financijski rashodi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34311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Usluge banaka i FINE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0112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27.895.000,00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5.665.000,00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 trgovačkom društvu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27.870.000,00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5.640.000,00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51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35121 1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Subvencicioniranje dogradnje i uređenja </w:t>
            </w:r>
            <w:r w:rsidRPr="003B33F3">
              <w:rPr>
                <w:rFonts w:ascii="Arial" w:eastAsia="Times New Roman" w:hAnsi="Arial" w:cs="Arial"/>
                <w:sz w:val="20"/>
              </w:rPr>
              <w:t> </w:t>
            </w: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vrtića u Prikraju (i dokumentacija)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24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35121 3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Subvencioniranje izgradnje kanalizacije (sa Ministarstvom)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550.000,00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24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35121 5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Izmeštanje dijela trase i izgradnja vodovoda i plinovoda kroz GZ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3512110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Subven. geodetskih podloga za glavne projekte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3512111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Sufinanciranje </w:t>
            </w:r>
            <w:r w:rsidRPr="003B33F3">
              <w:rPr>
                <w:rFonts w:ascii="Arial" w:eastAsia="Times New Roman" w:hAnsi="Arial" w:cs="Arial"/>
                <w:sz w:val="20"/>
              </w:rPr>
              <w:t> </w:t>
            </w: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izgradnje groblja Lupoglav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3512112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Sufinanciranje izgradnje groblja Brckovljani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24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3512113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Subvencioniranje izgradnje i uređenja komunalne infrastr. u GZ 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5.000.000,00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1.950.000,00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3512114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Subvencioniranje projekata i izgradnje nogostupa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6.000.000,00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3512115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Subvencioniranje uređenja zone društvene namjene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51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68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3512117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Subvencija Komunalac uređenje starog doma u Lupoglavu-poslovne prostorije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3512118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Uređenje i oprema dječjeg vrtića u Prikraju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3512120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Asfaltiranje ulica na području općine Brckovljani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3512121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Održavanje i izgradnja ostale komunalne infrastrukture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3512125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Izgradnja kanalizacije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5.000.000,00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1.100.000,00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3512126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Projekti i </w:t>
            </w:r>
            <w:r w:rsidRPr="003B33F3">
              <w:rPr>
                <w:rFonts w:ascii="Arial" w:eastAsia="Times New Roman" w:hAnsi="Arial" w:cs="Arial"/>
                <w:sz w:val="20"/>
              </w:rPr>
              <w:t> </w:t>
            </w: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izgradnja zgrade općine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3512127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Projekti i izgradnja nogometnog igrališta u Božjakovini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3512128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Rekonstrukcija vodovoda i plinovoda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3512131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Izgradnja pročistača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4.000.000,00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 izvan javnog sektora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4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35231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Subvencioniranje umjetnog osjemenjivanja krava i krmača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građanima i </w:t>
            </w:r>
            <w:r w:rsidRPr="003B33F3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kućanstvima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2.922.000,00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2.481.000,00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Ostale naknade građanima i kućanstvima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2.922.000,00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2.481.000,00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37215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Pomoć djeci poginulih branitelja za vrijeme školovanja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3B33F3" w:rsidRPr="003B33F3" w:rsidTr="003B33F3">
        <w:trPr>
          <w:trHeight w:val="51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37219 1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Ost.naknade iz proračuna u novcu (socijalna skrb) i jednokratna pomoć umirovljenicima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850.000,00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850.000,00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1070</w:t>
            </w:r>
          </w:p>
        </w:tc>
      </w:tr>
      <w:tr w:rsidR="003B33F3" w:rsidRPr="003B33F3" w:rsidTr="003B33F3">
        <w:trPr>
          <w:trHeight w:val="51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37219 2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Ostale naknade iz proračuna u novcu (sredstva za sanaciju šteta od elementarnih nepogoda)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37219 3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Sufin.predšk.odgoja i male škole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1.200.000,00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37221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Sufinanciranje cijene prijevoza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520.000,00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37224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Prehrana šk.djece branitelja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37229 1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Poklon paketi djeci O.Š. "S.Radić"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37229 2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Sufinanciranje škole plivanja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37229 3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Sufinanciranje hitne medicinske pomoći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51.000,00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2.607.000,00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1.290.000,00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2.597.000,00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1.280.000,00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38114 1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Donacije KUD-ovima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38114 2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Donacija udruzi udovica i roditelja poginulih branitelja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38114 3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Donacije političkim strankama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90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38114 4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Donacija udruzi umirovljenika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38114 5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Donacija Rkt. župi A. Kažotića u </w:t>
            </w:r>
            <w:r w:rsidRPr="003B33F3">
              <w:rPr>
                <w:rFonts w:ascii="Arial" w:eastAsia="Times New Roman" w:hAnsi="Arial" w:cs="Arial"/>
                <w:sz w:val="20"/>
              </w:rPr>
              <w:t> </w:t>
            </w: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Lupoglavu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38114 6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Donacija Društvo naša djeca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38114 7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Donacija udruzi invalida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1012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38114 8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Donacija udruzi Hrv. vitezovi - </w:t>
            </w:r>
            <w:r w:rsidRPr="003B33F3">
              <w:rPr>
                <w:rFonts w:ascii="Arial" w:eastAsia="Times New Roman" w:hAnsi="Arial" w:cs="Arial"/>
                <w:sz w:val="20"/>
              </w:rPr>
              <w:t> </w:t>
            </w: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ratni veterani 91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38114 9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Donac.udruzi antifašističkih boraca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38114 10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Donacija branitelja oboljelih od PTSP-a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38114 11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Donacija udruzi HVIDR-a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38114 12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Donacija Vinogradarsko vinarskoj udruzi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38114 13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Donacija UHDDR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38114 14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Ostale tekuće donacije udrugama građana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38114 15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Donacija Rkt župi Sv. Brcka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38114 16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Donacija edukacijom protiv raka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38114 17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Donacija Hrebinečko srce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38114 18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Donacija ADHD i JA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38115 1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Donacija ŠRU "Klen"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38115 2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Donacija RK </w:t>
            </w:r>
            <w:r w:rsidRPr="003B33F3">
              <w:rPr>
                <w:rFonts w:ascii="Arial" w:eastAsia="Times New Roman" w:hAnsi="Arial" w:cs="Arial"/>
                <w:sz w:val="20"/>
              </w:rPr>
              <w:t> </w:t>
            </w: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"Polet" Stančić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38115 3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Donacija HBT-racing Brckovljani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38119 2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Donacija Pučko otvoreno učilište Dugo Selo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38119 3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Donacija Općinski Crveni križ Dugo Selo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38119 4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Donacija Gradska knjižnica Dugo Selo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38119 5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Donacija Osnovnoj školi "Stjepan Radić"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3B33F3" w:rsidRPr="003B33F3" w:rsidTr="003B33F3">
        <w:trPr>
          <w:trHeight w:val="69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38119 6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Donacija </w:t>
            </w:r>
            <w:r w:rsidRPr="003B33F3">
              <w:rPr>
                <w:rFonts w:ascii="Arial" w:eastAsia="Times New Roman" w:hAnsi="Arial" w:cs="Arial"/>
                <w:sz w:val="20"/>
              </w:rPr>
              <w:t> </w:t>
            </w: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DVD- ima Štakorovec, Gračec, Lupoglav, Prečec, Hrebinec, Tedrovec, Brckovljani (kriterij raspodjele utvrdit će Opć. Načelnik)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38119 7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Donacije LD "Srna" Lupoglav i "Sokol" Stančić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38119 8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Male socijalizacijske skupine O.Š."S.Radić"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3B33F3" w:rsidRPr="003B33F3" w:rsidTr="003B33F3">
        <w:trPr>
          <w:trHeight w:val="75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38119 9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Sredstva za opremu i održavanje mobilnosti DVD-a i Vatrogasna zajednica </w:t>
            </w:r>
            <w:r w:rsidRPr="003B33F3">
              <w:rPr>
                <w:rFonts w:ascii="Arial" w:eastAsia="Times New Roman" w:hAnsi="Arial" w:cs="Arial"/>
                <w:sz w:val="20"/>
              </w:rPr>
              <w:t> </w:t>
            </w: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(kriterij raspodjele utvrdit će Poglavarstvo po podnesenom zahtjevu VZ) 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290.000,00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38119 10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Sredstva VZ za kupnju opreme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117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38119 11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Donacija- Patronažna služba- Dojenačka hrana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38119 12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Donacija NK Hrebinec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38119 13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Donacija OŠ (za projekte i izgradnju)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38119 14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Dar novorođenoj djeci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38119 15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Sredstva sustava zaštite i spašavanja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385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Izvanredni rashodi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38591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Ost.izvanredni rash.- tek. pričuva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821.000,00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neproizvedene imovine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651.000,00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Materijalna imovina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41119 1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Kupnja </w:t>
            </w:r>
            <w:r w:rsidRPr="003B33F3">
              <w:rPr>
                <w:rFonts w:ascii="Arial" w:eastAsia="Times New Roman" w:hAnsi="Arial" w:cs="Arial"/>
                <w:sz w:val="20"/>
              </w:rPr>
              <w:t> </w:t>
            </w: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zemljišta od RH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41119 2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Ostala zemljišta- za dogradnju škole u Lupoglavu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Nematerijalna imovina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251.000,00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41261 1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Detaljni planovi groblja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82.000,00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Urbanistički planovi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83.000,00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41261 4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Izmjene i dopune prostornog plana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86.000,00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proizvedene dugotr. imovine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Izgr.uličnih vodovoda i plinovoda (uključujući i GZ)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Oprema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42211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Računala i računalna oprema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42234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Oprema civilne zaštite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0360</w:t>
            </w: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 za otplatu glavnica primljenih zajmova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Otplata glavnice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54112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Otplata kupnje zemljišta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 </w:t>
            </w:r>
            <w:r w:rsidRPr="003B33F3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I IZDACI: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40.587.950,00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14.712.350,00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  </w:t>
            </w:r>
            <w:r w:rsidRPr="003B33F3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I PRIMICI: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40.587.950,00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14.712.350,00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16.887.000,00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11.799.000,00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poreza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7.436.500,00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7.425.500,00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 i prirez na dohodak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6.585.500,00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5.910.500,00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61110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Porez i prirez na dohodak od nesamost. rada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6.200.000,00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5.500.000,00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4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61111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Porez i prirez na doh.od nesam.rada i dr. samost. djelatnosti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51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61112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 do propisanih iznosa i dr.samost. Djelatnosti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61121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Porez i prirez na dohodak od obrta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61123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Porez i prirez na dohodak od dr. samost. djelatnosti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61131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Porez na dohodak od imovine i imov. </w:t>
            </w:r>
            <w:r w:rsidRPr="003B33F3">
              <w:rPr>
                <w:rFonts w:ascii="Arial" w:eastAsia="Times New Roman" w:hAnsi="Arial" w:cs="Arial"/>
                <w:sz w:val="20"/>
              </w:rPr>
              <w:t> </w:t>
            </w: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prava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61151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Porez na dohodak po godišnjoj prijavi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Porezi na imovinu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1.414.000,00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61314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Porez na kuće za odmor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61341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Porez na promet nekretnina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1.324.000,00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614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Porezi na robu i usluge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61424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Porez na potrošnju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61453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Porez na tvrtku odnosno naziv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616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prihodi od poreza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61632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Zaprimljeni nepoznati nalozi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Pomoći </w:t>
            </w:r>
            <w:r w:rsidRPr="003B33F3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 inozemstva i subjekata unutar države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2.035.000,00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770.000,00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Pomoći iz proračuna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1.035.000,00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63312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Tekuće potpore iz županijskog proračuna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63322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Kapitalne potpore iz županijskog proračuna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634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Pomoći od ostalih subjekata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63423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Dotacije izvanproračunskih fondova i ministarstava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450.000,00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imovine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financijske imovine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64132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Prihodi od kamata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nefinancijske imovine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64219 1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Naknade za koncesije (odvoz smeća i pogre.usluge)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4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64219 2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Naknade za koncesiju za korištenje poljoprivrednog zemljišta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64222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Prihodi od zakupa poljop.zemljišta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64229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Prihodi od najamnine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po posebnim propisima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6.890.000,00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3.298.000,00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pristojbi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65129 1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Ost. nakn. utvrđene opć. odlukom -grobna naknada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65129 2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Prihod iz cijene komunalnih usluga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65129 3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Prihod od djelatnosti groblja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po posebnim propisima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6.250.000,00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2.748.000,00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65231 1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Komunalni doprinos i naknade za priključenja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5.000.000,00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1.700.000,00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65231 2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Sufinanciranje građana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65232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Komunalna naknada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850.000,00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65241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Šumski doprinos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65269 1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Ost.nesp. prih.- naknada za iskorištavanje miner.sirovina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65269 2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Naknada za korištenje javnih površina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65269 3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Ostali nespomenuti prihodi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65269 4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Prihod od spomeničke rente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65269 5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Prihod od prenamjene zemljišta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65269 6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Učešće investitora za izradu UPU-a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83.000,00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prihodi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Kazne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66272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Novčane kazne što ih izriču drž. tijela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23.700.950,00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111.281,78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neproizvedene imovine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23.255.950,00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56.281,78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materijalne imovine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23.255.950,00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56.281,78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71111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RH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71112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Općine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23.239.950,00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40.281,78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proizvedene imovine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721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građevinskih objekata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72119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Prihod od prodaje stanova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72149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Prihod od prodaje nekretnina u vl. Općine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380.000,00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 k u p n o   </w:t>
            </w:r>
            <w:r w:rsidRPr="003B33F3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 r i h o d i   </w:t>
            </w:r>
            <w:r w:rsidRPr="003B33F3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  </w:t>
            </w:r>
            <w:r w:rsidRPr="003B33F3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 r i m i c i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40.587.950,00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11.910.281,78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450"/>
          <w:tblCellSpacing w:w="0" w:type="dxa"/>
          <w:jc w:val="center"/>
        </w:trPr>
        <w:tc>
          <w:tcPr>
            <w:tcW w:w="54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5610" w:type="dxa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VIŠAK PRIHODA</w:t>
            </w:r>
          </w:p>
        </w:tc>
        <w:tc>
          <w:tcPr>
            <w:tcW w:w="180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*******</w:t>
            </w:r>
          </w:p>
        </w:tc>
        <w:tc>
          <w:tcPr>
            <w:tcW w:w="174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2.802.068,22</w:t>
            </w:r>
          </w:p>
        </w:tc>
        <w:tc>
          <w:tcPr>
            <w:tcW w:w="870" w:type="dxa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3F3" w:rsidRPr="003B33F3" w:rsidTr="003B33F3">
        <w:trPr>
          <w:trHeight w:val="270"/>
          <w:tblCellSpacing w:w="0" w:type="dxa"/>
          <w:jc w:val="center"/>
        </w:trPr>
        <w:tc>
          <w:tcPr>
            <w:tcW w:w="540" w:type="dxa"/>
            <w:shd w:val="clear" w:color="auto" w:fill="FFFFFF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870" w:type="dxa"/>
            <w:shd w:val="clear" w:color="auto" w:fill="FFFFFF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610" w:type="dxa"/>
            <w:shd w:val="clear" w:color="auto" w:fill="FFFFFF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B33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 V E U K U P N O :</w:t>
            </w:r>
          </w:p>
        </w:tc>
        <w:tc>
          <w:tcPr>
            <w:tcW w:w="1800" w:type="dxa"/>
            <w:shd w:val="clear" w:color="auto" w:fill="FFFFFF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B33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40.587.950,00</w:t>
            </w:r>
          </w:p>
        </w:tc>
        <w:tc>
          <w:tcPr>
            <w:tcW w:w="1740" w:type="dxa"/>
            <w:shd w:val="clear" w:color="auto" w:fill="FFFFFF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B33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14.712.350,00</w:t>
            </w:r>
            <w:r w:rsidRPr="003B33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3B33F3"/>
    <w:p w:rsidR="003B33F3" w:rsidRDefault="003B33F3"/>
    <w:p w:rsidR="003B33F3" w:rsidRDefault="003B33F3"/>
    <w:p w:rsidR="003B33F3" w:rsidRDefault="003B33F3"/>
    <w:p w:rsidR="003B33F3" w:rsidRDefault="003B33F3"/>
    <w:p w:rsidR="003B33F3" w:rsidRDefault="003B33F3"/>
    <w:p w:rsidR="003B33F3" w:rsidRDefault="003B33F3"/>
    <w:p w:rsidR="003B33F3" w:rsidRDefault="003B33F3"/>
    <w:p w:rsidR="003B33F3" w:rsidRDefault="003B33F3"/>
    <w:p w:rsidR="003B33F3" w:rsidRDefault="003B33F3"/>
    <w:p w:rsidR="003B33F3" w:rsidRDefault="003B33F3"/>
    <w:p w:rsidR="003B33F3" w:rsidRDefault="003B33F3"/>
    <w:p w:rsidR="003B33F3" w:rsidRDefault="003B33F3"/>
    <w:p w:rsidR="003B33F3" w:rsidRDefault="003B33F3"/>
    <w:p w:rsidR="003B33F3" w:rsidRPr="003B33F3" w:rsidRDefault="003B33F3" w:rsidP="003B33F3">
      <w:pPr>
        <w:spacing w:before="326" w:after="217" w:line="177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B33F3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PRORAČUN OPĆINE BRCKOVLJANI ZA 2010. GODINU </w:t>
      </w:r>
      <w:r w:rsidRPr="003B33F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I. IZMJENE I DOPUNE -</w:t>
      </w:r>
    </w:p>
    <w:p w:rsidR="003B33F3" w:rsidRPr="003B33F3" w:rsidRDefault="003B33F3" w:rsidP="003B33F3">
      <w:pPr>
        <w:spacing w:before="326" w:after="217" w:line="177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B33F3">
        <w:rPr>
          <w:rFonts w:ascii="Arial" w:eastAsia="Times New Roman" w:hAnsi="Arial" w:cs="Arial"/>
          <w:b/>
          <w:bCs/>
          <w:color w:val="000000"/>
          <w:sz w:val="24"/>
          <w:szCs w:val="24"/>
        </w:rPr>
        <w:t>Funkcijska klasifikacija</w:t>
      </w:r>
    </w:p>
    <w:tbl>
      <w:tblPr>
        <w:tblW w:w="13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5"/>
        <w:gridCol w:w="1158"/>
        <w:gridCol w:w="539"/>
        <w:gridCol w:w="1134"/>
        <w:gridCol w:w="1226"/>
        <w:gridCol w:w="946"/>
        <w:gridCol w:w="2320"/>
        <w:gridCol w:w="536"/>
        <w:gridCol w:w="1165"/>
        <w:gridCol w:w="1290"/>
        <w:gridCol w:w="1175"/>
        <w:gridCol w:w="1256"/>
      </w:tblGrid>
      <w:tr w:rsidR="003B33F3" w:rsidRPr="003B33F3" w:rsidTr="003B33F3">
        <w:trPr>
          <w:trHeight w:val="765"/>
          <w:tblCellSpacing w:w="0" w:type="dxa"/>
          <w:jc w:val="center"/>
        </w:trPr>
        <w:tc>
          <w:tcPr>
            <w:tcW w:w="795" w:type="dxa"/>
            <w:shd w:val="clear" w:color="auto" w:fill="80808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color w:val="FFFF00"/>
                <w:sz w:val="20"/>
                <w:szCs w:val="20"/>
              </w:rPr>
              <w:t>Konto</w:t>
            </w:r>
          </w:p>
        </w:tc>
        <w:tc>
          <w:tcPr>
            <w:tcW w:w="1320" w:type="dxa"/>
            <w:shd w:val="clear" w:color="auto" w:fill="80808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color w:val="FFFF00"/>
                <w:sz w:val="20"/>
                <w:szCs w:val="20"/>
              </w:rPr>
              <w:t>Opće javne sžbe</w:t>
            </w:r>
          </w:p>
        </w:tc>
        <w:tc>
          <w:tcPr>
            <w:tcW w:w="585" w:type="dxa"/>
            <w:shd w:val="clear" w:color="auto" w:fill="80808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color w:val="FFFF00"/>
                <w:sz w:val="20"/>
                <w:szCs w:val="20"/>
              </w:rPr>
              <w:t>Ob.</w:t>
            </w:r>
          </w:p>
        </w:tc>
        <w:tc>
          <w:tcPr>
            <w:tcW w:w="1185" w:type="dxa"/>
            <w:shd w:val="clear" w:color="auto" w:fill="80808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color w:val="FFFF00"/>
                <w:sz w:val="20"/>
                <w:szCs w:val="20"/>
              </w:rPr>
              <w:t>Javni red i sigurnost</w:t>
            </w:r>
          </w:p>
        </w:tc>
        <w:tc>
          <w:tcPr>
            <w:tcW w:w="1260" w:type="dxa"/>
            <w:shd w:val="clear" w:color="auto" w:fill="80808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color w:val="FFFF00"/>
                <w:sz w:val="20"/>
                <w:szCs w:val="20"/>
              </w:rPr>
              <w:t>Ekonomski poslovi</w:t>
            </w:r>
          </w:p>
        </w:tc>
        <w:tc>
          <w:tcPr>
            <w:tcW w:w="1005" w:type="dxa"/>
            <w:shd w:val="clear" w:color="auto" w:fill="80808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color w:val="FFFF00"/>
                <w:sz w:val="20"/>
                <w:szCs w:val="20"/>
              </w:rPr>
              <w:t>Zaštita okoliša</w:t>
            </w:r>
          </w:p>
        </w:tc>
        <w:tc>
          <w:tcPr>
            <w:tcW w:w="1320" w:type="dxa"/>
            <w:shd w:val="clear" w:color="auto" w:fill="80808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color w:val="FFFF00"/>
                <w:sz w:val="20"/>
                <w:szCs w:val="20"/>
              </w:rPr>
              <w:t>Usluge unapređenja stanovanja</w:t>
            </w:r>
          </w:p>
        </w:tc>
        <w:tc>
          <w:tcPr>
            <w:tcW w:w="570" w:type="dxa"/>
            <w:shd w:val="clear" w:color="auto" w:fill="80808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color w:val="FFFF00"/>
                <w:sz w:val="20"/>
                <w:szCs w:val="20"/>
              </w:rPr>
              <w:t>Zdr.</w:t>
            </w:r>
          </w:p>
        </w:tc>
        <w:tc>
          <w:tcPr>
            <w:tcW w:w="1185" w:type="dxa"/>
            <w:shd w:val="clear" w:color="auto" w:fill="80808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color w:val="FFFF00"/>
                <w:sz w:val="20"/>
                <w:szCs w:val="20"/>
              </w:rPr>
              <w:t>Rekreacija, kultura, šport</w:t>
            </w:r>
          </w:p>
        </w:tc>
        <w:tc>
          <w:tcPr>
            <w:tcW w:w="1305" w:type="dxa"/>
            <w:shd w:val="clear" w:color="auto" w:fill="80808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color w:val="FFFF00"/>
                <w:sz w:val="20"/>
                <w:szCs w:val="20"/>
              </w:rPr>
              <w:t>Obrazovanje</w:t>
            </w:r>
          </w:p>
        </w:tc>
        <w:tc>
          <w:tcPr>
            <w:tcW w:w="1245" w:type="dxa"/>
            <w:shd w:val="clear" w:color="auto" w:fill="80808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color w:val="FFFF00"/>
                <w:sz w:val="20"/>
                <w:szCs w:val="20"/>
              </w:rPr>
              <w:t>Socijalna zaštita</w:t>
            </w:r>
          </w:p>
        </w:tc>
        <w:tc>
          <w:tcPr>
            <w:tcW w:w="1365" w:type="dxa"/>
            <w:shd w:val="clear" w:color="auto" w:fill="80808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color w:val="FFFF00"/>
                <w:sz w:val="20"/>
                <w:szCs w:val="20"/>
              </w:rPr>
              <w:t>Ukupno:</w:t>
            </w:r>
          </w:p>
        </w:tc>
      </w:tr>
    </w:tbl>
    <w:p w:rsidR="003B33F3" w:rsidRPr="003B33F3" w:rsidRDefault="003B33F3" w:rsidP="003B33F3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13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9"/>
        <w:gridCol w:w="1331"/>
        <w:gridCol w:w="615"/>
        <w:gridCol w:w="1229"/>
        <w:gridCol w:w="1270"/>
        <w:gridCol w:w="1065"/>
        <w:gridCol w:w="1332"/>
        <w:gridCol w:w="615"/>
        <w:gridCol w:w="1209"/>
        <w:gridCol w:w="1332"/>
        <w:gridCol w:w="1270"/>
        <w:gridCol w:w="1393"/>
      </w:tblGrid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820" w:type="dxa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0" w:type="dxa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2.252.500,00</w:t>
            </w:r>
          </w:p>
        </w:tc>
        <w:tc>
          <w:tcPr>
            <w:tcW w:w="600" w:type="dxa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330.000,00</w:t>
            </w:r>
          </w:p>
        </w:tc>
        <w:tc>
          <w:tcPr>
            <w:tcW w:w="1240" w:type="dxa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2.021.000,00</w:t>
            </w:r>
          </w:p>
        </w:tc>
        <w:tc>
          <w:tcPr>
            <w:tcW w:w="1040" w:type="dxa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7.086.000,00</w:t>
            </w:r>
          </w:p>
        </w:tc>
        <w:tc>
          <w:tcPr>
            <w:tcW w:w="600" w:type="dxa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0" w:type="dxa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601.000,00</w:t>
            </w:r>
          </w:p>
        </w:tc>
        <w:tc>
          <w:tcPr>
            <w:tcW w:w="1300" w:type="dxa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1.181.000,00</w:t>
            </w:r>
          </w:p>
        </w:tc>
        <w:tc>
          <w:tcPr>
            <w:tcW w:w="1240" w:type="dxa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1.154.000,00</w:t>
            </w:r>
          </w:p>
        </w:tc>
        <w:tc>
          <w:tcPr>
            <w:tcW w:w="1360" w:type="dxa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14.627.500,00</w:t>
            </w:r>
          </w:p>
        </w:tc>
      </w:tr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920.600,00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920.600,00</w:t>
            </w:r>
          </w:p>
        </w:tc>
      </w:tr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760.000,00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760.000,00</w:t>
            </w:r>
          </w:p>
        </w:tc>
      </w:tr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25.600,00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25.600,00</w:t>
            </w:r>
          </w:p>
        </w:tc>
      </w:tr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</w:tr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1.291.900,00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1.331.000,00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1.446.000,00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4.230.900,00</w:t>
            </w:r>
          </w:p>
        </w:tc>
      </w:tr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</w:tr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322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550.000,00</w:t>
            </w:r>
          </w:p>
        </w:tc>
      </w:tr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323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1.201.000,00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1.046.000,00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2.409.000,00</w:t>
            </w:r>
          </w:p>
        </w:tc>
      </w:tr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329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1.191.900,00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1.191.900,00</w:t>
            </w:r>
          </w:p>
        </w:tc>
      </w:tr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</w:tr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</w:tr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5.640.000,00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5.665.000,00</w:t>
            </w:r>
          </w:p>
        </w:tc>
      </w:tr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351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5.640.000,00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5.640.000,00</w:t>
            </w:r>
          </w:p>
        </w:tc>
      </w:tr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352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</w:tr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540.000,00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1.040.000,00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856.000,00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2.436.000,00</w:t>
            </w:r>
          </w:p>
        </w:tc>
      </w:tr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372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540.000,00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1.040.000,00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856.000,00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2.436.000,00</w:t>
            </w:r>
          </w:p>
        </w:tc>
      </w:tr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330.000,00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125.000,00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441.000,00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96.000,00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298.000,00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1.290.000,00</w:t>
            </w:r>
          </w:p>
        </w:tc>
      </w:tr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330.000,00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115.000,00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441.000,00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96.000,00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298.000,00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1.280.000,00</w:t>
            </w:r>
          </w:p>
        </w:tc>
      </w:tr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385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53.000,00</w:t>
            </w:r>
          </w:p>
        </w:tc>
      </w:tr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</w:tr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411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</w:tr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</w:tr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421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422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</w:tr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541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3B33F3" w:rsidRPr="003B33F3" w:rsidTr="003B33F3">
        <w:trPr>
          <w:trHeight w:val="255"/>
          <w:tblCellSpacing w:w="0" w:type="dxa"/>
          <w:jc w:val="center"/>
        </w:trPr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2.252.500,00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330.000,00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2.024.000,00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7.136.000,00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601.000,00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1.181.000,00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1.154.000,00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14.680.500,00</w:t>
            </w:r>
          </w:p>
        </w:tc>
      </w:tr>
    </w:tbl>
    <w:p w:rsidR="003B33F3" w:rsidRPr="003B33F3" w:rsidRDefault="003B33F3" w:rsidP="003B33F3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13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00"/>
      </w:tblGrid>
      <w:tr w:rsidR="003B33F3" w:rsidRPr="003B33F3" w:rsidTr="003B33F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3F3" w:rsidRPr="003B33F3" w:rsidRDefault="003B33F3" w:rsidP="003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B33F3" w:rsidRPr="003B33F3" w:rsidRDefault="003B33F3" w:rsidP="003B33F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B33F3">
        <w:rPr>
          <w:rFonts w:ascii="Arial" w:eastAsia="Times New Roman" w:hAnsi="Arial" w:cs="Arial"/>
          <w:color w:val="000000"/>
          <w:sz w:val="20"/>
          <w:szCs w:val="20"/>
        </w:rPr>
        <w:t>     </w:t>
      </w:r>
    </w:p>
    <w:p w:rsidR="003B33F3" w:rsidRPr="003B33F3" w:rsidRDefault="003B33F3" w:rsidP="003B33F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B33F3">
        <w:rPr>
          <w:rFonts w:ascii="Arial" w:eastAsia="Times New Roman" w:hAnsi="Arial" w:cs="Arial"/>
          <w:color w:val="000000"/>
          <w:sz w:val="20"/>
          <w:szCs w:val="20"/>
        </w:rPr>
        <w:t>    </w:t>
      </w:r>
    </w:p>
    <w:p w:rsidR="003B33F3" w:rsidRDefault="003B33F3"/>
    <w:sectPr w:rsidR="003B33F3" w:rsidSect="003B33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B33F3"/>
    <w:rsid w:val="003B3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-style1">
    <w:name w:val="auto-style1"/>
    <w:basedOn w:val="Normal"/>
    <w:rsid w:val="003B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B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B33F3"/>
  </w:style>
  <w:style w:type="paragraph" w:customStyle="1" w:styleId="tekst">
    <w:name w:val="tekst"/>
    <w:basedOn w:val="Normal"/>
    <w:rsid w:val="003B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2734</Words>
  <Characters>15584</Characters>
  <Application>Microsoft Office Word</Application>
  <DocSecurity>0</DocSecurity>
  <Lines>129</Lines>
  <Paragraphs>36</Paragraphs>
  <ScaleCrop>false</ScaleCrop>
  <Company/>
  <LinksUpToDate>false</LinksUpToDate>
  <CharactersWithSpaces>18282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2016-07-21T10:12:00Z</dcterms:created>
  <dcterms:modified xsi:type="dcterms:W3CDTF">2016-07-21T10:13:00Z</dcterms:modified>
</cp:coreProperties>
</file>